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A29D3" w14:textId="70171895" w:rsidR="00164A05" w:rsidRPr="00FD5618" w:rsidRDefault="00164A05" w:rsidP="00D420F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D5618">
        <w:rPr>
          <w:rFonts w:ascii="Arial" w:hAnsi="Arial" w:cs="Arial"/>
          <w:b/>
          <w:sz w:val="28"/>
          <w:szCs w:val="28"/>
        </w:rPr>
        <w:t xml:space="preserve">ИНФОРМАЦИЯ </w:t>
      </w:r>
    </w:p>
    <w:p w14:paraId="78938400" w14:textId="5AD612C3" w:rsidR="00164A05" w:rsidRPr="00FD5618" w:rsidRDefault="00164A05" w:rsidP="001A3DEA">
      <w:pPr>
        <w:pStyle w:val="a3"/>
        <w:ind w:firstLine="426"/>
        <w:jc w:val="center"/>
        <w:rPr>
          <w:rFonts w:ascii="Arial" w:hAnsi="Arial" w:cs="Arial"/>
          <w:b/>
          <w:sz w:val="28"/>
          <w:szCs w:val="28"/>
        </w:rPr>
      </w:pPr>
      <w:r w:rsidRPr="00FD5618">
        <w:rPr>
          <w:rFonts w:ascii="Arial" w:hAnsi="Arial" w:cs="Arial"/>
          <w:b/>
          <w:sz w:val="28"/>
          <w:szCs w:val="28"/>
        </w:rPr>
        <w:t xml:space="preserve">о </w:t>
      </w:r>
      <w:r w:rsidR="008A7DA0" w:rsidRPr="00FD5618">
        <w:rPr>
          <w:rFonts w:ascii="Arial" w:hAnsi="Arial" w:cs="Arial"/>
          <w:b/>
          <w:sz w:val="28"/>
          <w:szCs w:val="28"/>
        </w:rPr>
        <w:t>деятельности</w:t>
      </w:r>
      <w:r w:rsidRPr="00FD5618">
        <w:rPr>
          <w:rFonts w:ascii="Arial" w:hAnsi="Arial" w:cs="Arial"/>
          <w:b/>
          <w:sz w:val="28"/>
          <w:szCs w:val="28"/>
        </w:rPr>
        <w:t xml:space="preserve"> </w:t>
      </w:r>
      <w:r w:rsidR="00FD5618" w:rsidRPr="00FD5618">
        <w:rPr>
          <w:rFonts w:ascii="Arial" w:hAnsi="Arial" w:cs="Arial"/>
          <w:b/>
          <w:sz w:val="28"/>
          <w:szCs w:val="28"/>
        </w:rPr>
        <w:t>Комиссии №1 Общественного Совета города Алматы</w:t>
      </w:r>
    </w:p>
    <w:p w14:paraId="4E3BFA0C" w14:textId="77777777" w:rsidR="008A7DA0" w:rsidRPr="00FD5618" w:rsidRDefault="008A7DA0" w:rsidP="001A3DEA">
      <w:pPr>
        <w:pStyle w:val="a3"/>
        <w:ind w:firstLine="426"/>
        <w:jc w:val="center"/>
        <w:rPr>
          <w:rFonts w:ascii="Arial" w:hAnsi="Arial" w:cs="Arial"/>
          <w:b/>
          <w:sz w:val="28"/>
          <w:szCs w:val="28"/>
        </w:rPr>
      </w:pPr>
    </w:p>
    <w:p w14:paraId="6DF4768C" w14:textId="39BAB38D" w:rsidR="008E757A" w:rsidRPr="00FD5618" w:rsidRDefault="00FD5618" w:rsidP="00FD5618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FD5618">
        <w:rPr>
          <w:rFonts w:ascii="Arial" w:hAnsi="Arial" w:cs="Arial"/>
          <w:bCs/>
          <w:sz w:val="28"/>
          <w:szCs w:val="28"/>
        </w:rPr>
        <w:t>Комиссия №1 Общественного совета города Алматы (</w:t>
      </w:r>
      <w:r w:rsidRPr="00EF2E7B">
        <w:rPr>
          <w:rFonts w:ascii="Arial" w:hAnsi="Arial" w:cs="Arial"/>
          <w:bCs/>
          <w:i/>
          <w:iCs/>
          <w:sz w:val="28"/>
          <w:szCs w:val="28"/>
        </w:rPr>
        <w:t>далее - Комиссия</w:t>
      </w:r>
      <w:r w:rsidRPr="00FD5618">
        <w:rPr>
          <w:rFonts w:ascii="Arial" w:hAnsi="Arial" w:cs="Arial"/>
          <w:bCs/>
          <w:sz w:val="28"/>
          <w:szCs w:val="28"/>
        </w:rPr>
        <w:t>) в рамках своей деятельности охватывала вопросы жилищно-коммунального хозяйства, автотранспорта, экологии и окружающей среды, обеспечения общественного порядка и противодействия коррупции. Комиссия осуществляла системную работу по мониторингу деятельности государственных органов, взаимодействию с гражданским обществом, а также по формированию принципов открытости и подотчетности местных исполнительных органов.</w:t>
      </w:r>
    </w:p>
    <w:p w14:paraId="77409C09" w14:textId="55F96681" w:rsidR="00EF2E7B" w:rsidRDefault="00FD5618" w:rsidP="00EF2E7B">
      <w:pPr>
        <w:pStyle w:val="a3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FD5618">
        <w:rPr>
          <w:rFonts w:ascii="Arial" w:hAnsi="Arial" w:cs="Arial"/>
          <w:bCs/>
          <w:sz w:val="28"/>
          <w:szCs w:val="28"/>
        </w:rPr>
        <w:t xml:space="preserve">За отчетный период Комиссией проведено </w:t>
      </w:r>
      <w:r w:rsidRPr="00EF2E7B">
        <w:rPr>
          <w:rFonts w:ascii="Arial" w:hAnsi="Arial" w:cs="Arial"/>
          <w:b/>
          <w:sz w:val="28"/>
          <w:szCs w:val="28"/>
        </w:rPr>
        <w:t>24 заседаний</w:t>
      </w:r>
      <w:r w:rsidRPr="00FD5618">
        <w:rPr>
          <w:rFonts w:ascii="Arial" w:hAnsi="Arial" w:cs="Arial"/>
          <w:bCs/>
          <w:sz w:val="28"/>
          <w:szCs w:val="28"/>
        </w:rPr>
        <w:t>, в которых были заслушаны отчеты местных исполнительных органов</w:t>
      </w:r>
      <w:r>
        <w:rPr>
          <w:rFonts w:ascii="Arial" w:hAnsi="Arial" w:cs="Arial"/>
          <w:bCs/>
          <w:sz w:val="28"/>
          <w:szCs w:val="28"/>
        </w:rPr>
        <w:t xml:space="preserve"> (</w:t>
      </w:r>
      <w:r w:rsidRPr="00EF2E7B">
        <w:rPr>
          <w:rFonts w:ascii="Arial" w:hAnsi="Arial" w:cs="Arial"/>
          <w:bCs/>
          <w:i/>
          <w:iCs/>
          <w:sz w:val="28"/>
          <w:szCs w:val="28"/>
        </w:rPr>
        <w:t>акиматы районов, управлении</w:t>
      </w:r>
      <w:r>
        <w:rPr>
          <w:rFonts w:ascii="Arial" w:hAnsi="Arial" w:cs="Arial"/>
          <w:bCs/>
          <w:sz w:val="28"/>
          <w:szCs w:val="28"/>
        </w:rPr>
        <w:t>), Департамента полиции и Департамента по чрезвычайным ситуациям города Алматы.</w:t>
      </w:r>
      <w:r w:rsidR="007D6E61">
        <w:rPr>
          <w:rFonts w:ascii="Arial" w:hAnsi="Arial" w:cs="Arial"/>
          <w:bCs/>
          <w:sz w:val="28"/>
          <w:szCs w:val="28"/>
        </w:rPr>
        <w:t xml:space="preserve"> </w:t>
      </w:r>
      <w:r w:rsidR="00EF2E7B">
        <w:rPr>
          <w:rFonts w:ascii="Arial" w:hAnsi="Arial" w:cs="Arial"/>
          <w:bCs/>
          <w:sz w:val="28"/>
          <w:szCs w:val="28"/>
        </w:rPr>
        <w:t xml:space="preserve">Всего выработано более       </w:t>
      </w:r>
      <w:r w:rsidR="00EF2E7B" w:rsidRPr="00EF2E7B">
        <w:rPr>
          <w:rFonts w:ascii="Arial" w:hAnsi="Arial" w:cs="Arial"/>
          <w:b/>
          <w:sz w:val="28"/>
          <w:szCs w:val="28"/>
        </w:rPr>
        <w:t>240 рекомендаций</w:t>
      </w:r>
      <w:r w:rsidR="00EF2E7B">
        <w:rPr>
          <w:rFonts w:ascii="Arial" w:hAnsi="Arial" w:cs="Arial"/>
          <w:b/>
          <w:sz w:val="28"/>
          <w:szCs w:val="28"/>
        </w:rPr>
        <w:t>.</w:t>
      </w:r>
    </w:p>
    <w:p w14:paraId="7921A7AB" w14:textId="25D95EE9" w:rsidR="00EF2E7B" w:rsidRDefault="00EF2E7B" w:rsidP="00EF2E7B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EF2E7B">
        <w:rPr>
          <w:rFonts w:ascii="Arial" w:hAnsi="Arial" w:cs="Arial"/>
          <w:bCs/>
          <w:sz w:val="28"/>
          <w:szCs w:val="28"/>
        </w:rPr>
        <w:t xml:space="preserve">Одним из приоритетных направлений деятельности Комиссии стало выстраивание системного взаимодействия с </w:t>
      </w:r>
      <w:r w:rsidRPr="00EF2E7B">
        <w:rPr>
          <w:rFonts w:ascii="Arial" w:hAnsi="Arial" w:cs="Arial"/>
          <w:b/>
          <w:bCs/>
          <w:sz w:val="28"/>
          <w:szCs w:val="28"/>
        </w:rPr>
        <w:t>Департаментом Агентства по противодействию коррупции по городу Алматы</w:t>
      </w:r>
      <w:r>
        <w:rPr>
          <w:rFonts w:ascii="Arial" w:hAnsi="Arial" w:cs="Arial"/>
          <w:b/>
          <w:bCs/>
          <w:sz w:val="28"/>
          <w:szCs w:val="28"/>
        </w:rPr>
        <w:t xml:space="preserve">. </w:t>
      </w:r>
      <w:r w:rsidRPr="00EF2E7B">
        <w:rPr>
          <w:rFonts w:ascii="Arial" w:hAnsi="Arial" w:cs="Arial"/>
          <w:sz w:val="28"/>
          <w:szCs w:val="28"/>
        </w:rPr>
        <w:t>Так</w:t>
      </w:r>
      <w:r>
        <w:rPr>
          <w:rFonts w:ascii="Arial" w:hAnsi="Arial" w:cs="Arial"/>
          <w:sz w:val="28"/>
          <w:szCs w:val="28"/>
        </w:rPr>
        <w:t>,</w:t>
      </w:r>
      <w:r w:rsidRPr="00EF2E7B">
        <w:rPr>
          <w:rFonts w:ascii="Arial" w:hAnsi="Arial" w:cs="Arial"/>
          <w:sz w:val="28"/>
          <w:szCs w:val="28"/>
        </w:rPr>
        <w:t xml:space="preserve"> был разработан и утвержден совместный план мероприятий, предусматривающий</w:t>
      </w:r>
      <w:r>
        <w:rPr>
          <w:rFonts w:ascii="Arial" w:hAnsi="Arial" w:cs="Arial"/>
          <w:sz w:val="28"/>
          <w:szCs w:val="28"/>
        </w:rPr>
        <w:t xml:space="preserve"> </w:t>
      </w:r>
      <w:r w:rsidRPr="00EF2E7B">
        <w:rPr>
          <w:rFonts w:ascii="Arial" w:hAnsi="Arial" w:cs="Arial"/>
          <w:sz w:val="28"/>
          <w:szCs w:val="28"/>
        </w:rPr>
        <w:t>проведение анализа антикоррупционных мер, реализуемых в Управлениях акимата города Алматы (</w:t>
      </w:r>
      <w:r w:rsidRPr="00EF2E7B">
        <w:rPr>
          <w:rFonts w:ascii="Arial" w:hAnsi="Arial" w:cs="Arial"/>
          <w:i/>
          <w:iCs/>
          <w:sz w:val="28"/>
          <w:szCs w:val="28"/>
        </w:rPr>
        <w:t>в том числе в сферах ЖКХ, транспорта, экологии</w:t>
      </w:r>
      <w:r w:rsidRPr="00EF2E7B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, </w:t>
      </w:r>
      <w:r w:rsidRPr="00EF2E7B">
        <w:rPr>
          <w:rFonts w:ascii="Arial" w:hAnsi="Arial" w:cs="Arial"/>
          <w:sz w:val="28"/>
          <w:szCs w:val="28"/>
        </w:rPr>
        <w:t>мониторинг исполнения ранее выданных рекомендаций по снижению коррупционных рисков</w:t>
      </w:r>
      <w:r>
        <w:rPr>
          <w:rFonts w:ascii="Arial" w:hAnsi="Arial" w:cs="Arial"/>
          <w:sz w:val="28"/>
          <w:szCs w:val="28"/>
        </w:rPr>
        <w:t xml:space="preserve">, </w:t>
      </w:r>
      <w:r w:rsidRPr="00EF2E7B">
        <w:rPr>
          <w:rFonts w:ascii="Arial" w:hAnsi="Arial" w:cs="Arial"/>
          <w:sz w:val="28"/>
          <w:szCs w:val="28"/>
        </w:rPr>
        <w:t xml:space="preserve">проведение обучающих и разъяснительных мероприятий для </w:t>
      </w:r>
      <w:r>
        <w:rPr>
          <w:rFonts w:ascii="Arial" w:hAnsi="Arial" w:cs="Arial"/>
          <w:sz w:val="28"/>
          <w:szCs w:val="28"/>
        </w:rPr>
        <w:t>работников</w:t>
      </w:r>
      <w:r w:rsidRPr="00EF2E7B">
        <w:rPr>
          <w:rFonts w:ascii="Arial" w:hAnsi="Arial" w:cs="Arial"/>
          <w:sz w:val="28"/>
          <w:szCs w:val="28"/>
        </w:rPr>
        <w:t xml:space="preserve"> госорганов и организаци</w:t>
      </w:r>
      <w:r>
        <w:rPr>
          <w:rFonts w:ascii="Arial" w:hAnsi="Arial" w:cs="Arial"/>
          <w:sz w:val="28"/>
          <w:szCs w:val="28"/>
        </w:rPr>
        <w:t>ям</w:t>
      </w:r>
      <w:r w:rsidRPr="00EF2E7B">
        <w:rPr>
          <w:rFonts w:ascii="Arial" w:hAnsi="Arial" w:cs="Arial"/>
          <w:sz w:val="28"/>
          <w:szCs w:val="28"/>
        </w:rPr>
        <w:t xml:space="preserve"> квазигосударственного сектора</w:t>
      </w:r>
      <w:r>
        <w:rPr>
          <w:rFonts w:ascii="Arial" w:hAnsi="Arial" w:cs="Arial"/>
          <w:sz w:val="28"/>
          <w:szCs w:val="28"/>
        </w:rPr>
        <w:t>.</w:t>
      </w:r>
    </w:p>
    <w:p w14:paraId="42B04C9C" w14:textId="7766ED8E" w:rsidR="001E7261" w:rsidRDefault="00236399" w:rsidP="00EF2E7B">
      <w:pPr>
        <w:pStyle w:val="a3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236399">
        <w:rPr>
          <w:rFonts w:ascii="Arial" w:hAnsi="Arial" w:cs="Arial"/>
          <w:sz w:val="28"/>
          <w:szCs w:val="28"/>
        </w:rPr>
        <w:t>Подготовлены аналитические записки и предложения</w:t>
      </w:r>
      <w:r w:rsidRPr="00236399">
        <w:rPr>
          <w:rFonts w:ascii="Arial" w:hAnsi="Arial" w:cs="Arial"/>
          <w:bCs/>
          <w:sz w:val="28"/>
          <w:szCs w:val="28"/>
        </w:rPr>
        <w:t xml:space="preserve"> по усилению роли общественного контроля, прозрачности бюджетного процесса, внедрению цифровых решений (в т.ч. публичные карты ремонтов, обращения через QR-коды и др.).</w:t>
      </w:r>
    </w:p>
    <w:p w14:paraId="6E322F95" w14:textId="665E9F4C" w:rsidR="00BD5BC6" w:rsidRDefault="00BD5BC6" w:rsidP="00EF2E7B">
      <w:pPr>
        <w:pStyle w:val="a3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BD5BC6">
        <w:rPr>
          <w:rFonts w:ascii="Arial" w:hAnsi="Arial" w:cs="Arial"/>
          <w:bCs/>
          <w:sz w:val="28"/>
          <w:szCs w:val="28"/>
        </w:rPr>
        <w:t>В рамках просветительской и мониторинговой деятельности Комиссия активно работала с вузами, населением, комплаенс-офицерами и экспертным сообществом. Поднятые вопросы не только фиксировались, но и сопровождались предложениями по устранению нарушений и улучшению управления в соответствующих отраслях</w:t>
      </w:r>
      <w:r>
        <w:rPr>
          <w:rFonts w:ascii="Arial" w:hAnsi="Arial" w:cs="Arial"/>
          <w:bCs/>
          <w:sz w:val="28"/>
          <w:szCs w:val="28"/>
        </w:rPr>
        <w:t>.</w:t>
      </w:r>
    </w:p>
    <w:p w14:paraId="4B38C682" w14:textId="61228C3A" w:rsidR="001E7261" w:rsidRPr="00EF2E7B" w:rsidRDefault="00BD5BC6" w:rsidP="00EF2E7B">
      <w:pPr>
        <w:pStyle w:val="a3"/>
        <w:ind w:firstLine="709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Ч</w:t>
      </w:r>
      <w:r w:rsidR="001E7261">
        <w:rPr>
          <w:rFonts w:ascii="Arial" w:hAnsi="Arial" w:cs="Arial"/>
          <w:bCs/>
          <w:sz w:val="28"/>
          <w:szCs w:val="28"/>
        </w:rPr>
        <w:t>лен</w:t>
      </w:r>
      <w:r>
        <w:rPr>
          <w:rFonts w:ascii="Arial" w:hAnsi="Arial" w:cs="Arial"/>
          <w:bCs/>
          <w:sz w:val="28"/>
          <w:szCs w:val="28"/>
        </w:rPr>
        <w:t xml:space="preserve">ами </w:t>
      </w:r>
      <w:r w:rsidR="001E7261">
        <w:rPr>
          <w:rFonts w:ascii="Arial" w:hAnsi="Arial" w:cs="Arial"/>
          <w:bCs/>
          <w:sz w:val="28"/>
          <w:szCs w:val="28"/>
        </w:rPr>
        <w:t xml:space="preserve">Комиссии проведено более </w:t>
      </w:r>
      <w:r w:rsidR="001E7261" w:rsidRPr="00236399">
        <w:rPr>
          <w:rFonts w:ascii="Arial" w:hAnsi="Arial" w:cs="Arial"/>
          <w:b/>
          <w:sz w:val="28"/>
          <w:szCs w:val="28"/>
        </w:rPr>
        <w:t>200 мероприятий</w:t>
      </w:r>
      <w:r w:rsidR="00236399">
        <w:rPr>
          <w:rFonts w:ascii="Arial" w:hAnsi="Arial" w:cs="Arial"/>
          <w:bCs/>
          <w:sz w:val="28"/>
          <w:szCs w:val="28"/>
        </w:rPr>
        <w:t xml:space="preserve">. </w:t>
      </w:r>
    </w:p>
    <w:p w14:paraId="1C68BB1F" w14:textId="391CB6C8" w:rsidR="0077548F" w:rsidRPr="00FD5618" w:rsidRDefault="008725E9" w:rsidP="00FD52A6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FD5618">
        <w:rPr>
          <w:rFonts w:ascii="Arial" w:eastAsia="Times New Roman" w:hAnsi="Arial" w:cs="Arial"/>
          <w:sz w:val="28"/>
          <w:szCs w:val="28"/>
          <w:lang w:eastAsia="ru-RU"/>
        </w:rPr>
        <w:t>Ч</w:t>
      </w:r>
      <w:r w:rsidR="0077548F" w:rsidRPr="00FD5618">
        <w:rPr>
          <w:rFonts w:ascii="Arial" w:eastAsia="Times New Roman" w:hAnsi="Arial" w:cs="Arial"/>
          <w:sz w:val="28"/>
          <w:szCs w:val="28"/>
          <w:lang w:eastAsia="ru-RU"/>
        </w:rPr>
        <w:t>ленами К</w:t>
      </w:r>
      <w:r w:rsidR="00236399">
        <w:rPr>
          <w:rFonts w:ascii="Arial" w:eastAsia="Times New Roman" w:hAnsi="Arial" w:cs="Arial"/>
          <w:sz w:val="28"/>
          <w:szCs w:val="28"/>
          <w:lang w:eastAsia="ru-RU"/>
        </w:rPr>
        <w:t>омиссии</w:t>
      </w:r>
      <w:r w:rsidR="0077548F" w:rsidRPr="00FD561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77548F" w:rsidRPr="00236399">
        <w:rPr>
          <w:rFonts w:ascii="Arial" w:eastAsia="Times New Roman" w:hAnsi="Arial" w:cs="Arial"/>
          <w:bCs/>
          <w:sz w:val="28"/>
          <w:szCs w:val="28"/>
          <w:lang w:eastAsia="ru-RU"/>
        </w:rPr>
        <w:t>рассмотрено</w:t>
      </w:r>
      <w:r w:rsidR="0077548F" w:rsidRPr="00FD5618">
        <w:rPr>
          <w:rFonts w:ascii="Arial" w:eastAsia="Times New Roman" w:hAnsi="Arial" w:cs="Arial"/>
          <w:sz w:val="28"/>
          <w:szCs w:val="28"/>
          <w:lang w:eastAsia="ru-RU"/>
        </w:rPr>
        <w:t xml:space="preserve"> в общей сложности</w:t>
      </w:r>
      <w:r w:rsidR="0077548F" w:rsidRPr="00FD5618">
        <w:rPr>
          <w:rFonts w:ascii="Arial" w:hAnsi="Arial" w:cs="Arial"/>
          <w:b/>
          <w:sz w:val="28"/>
          <w:szCs w:val="28"/>
        </w:rPr>
        <w:t xml:space="preserve"> </w:t>
      </w:r>
      <w:r w:rsidR="00236399">
        <w:rPr>
          <w:rFonts w:ascii="Arial" w:hAnsi="Arial" w:cs="Arial"/>
          <w:b/>
          <w:sz w:val="28"/>
          <w:szCs w:val="28"/>
        </w:rPr>
        <w:t>70</w:t>
      </w:r>
      <w:r w:rsidR="002E28D2" w:rsidRPr="00FD5618">
        <w:rPr>
          <w:rFonts w:ascii="Arial" w:hAnsi="Arial" w:cs="Arial"/>
          <w:b/>
          <w:sz w:val="28"/>
          <w:szCs w:val="28"/>
        </w:rPr>
        <w:t xml:space="preserve"> </w:t>
      </w:r>
      <w:r w:rsidR="0077548F" w:rsidRPr="00FD5618">
        <w:rPr>
          <w:rFonts w:ascii="Arial" w:hAnsi="Arial" w:cs="Arial"/>
          <w:b/>
          <w:sz w:val="28"/>
          <w:szCs w:val="28"/>
        </w:rPr>
        <w:t>обращени</w:t>
      </w:r>
      <w:r w:rsidR="00F54590" w:rsidRPr="00FD5618">
        <w:rPr>
          <w:rFonts w:ascii="Arial" w:hAnsi="Arial" w:cs="Arial"/>
          <w:b/>
          <w:sz w:val="28"/>
          <w:szCs w:val="28"/>
        </w:rPr>
        <w:t>й</w:t>
      </w:r>
      <w:r w:rsidR="0077548F" w:rsidRPr="00FD5618">
        <w:rPr>
          <w:rFonts w:ascii="Arial" w:hAnsi="Arial" w:cs="Arial"/>
          <w:sz w:val="28"/>
          <w:szCs w:val="28"/>
        </w:rPr>
        <w:t xml:space="preserve"> физических и юридических лиц</w:t>
      </w:r>
      <w:r w:rsidR="00236399">
        <w:rPr>
          <w:rFonts w:ascii="Arial" w:hAnsi="Arial" w:cs="Arial"/>
          <w:sz w:val="28"/>
          <w:szCs w:val="28"/>
        </w:rPr>
        <w:t xml:space="preserve">, из которых </w:t>
      </w:r>
      <w:r w:rsidR="00236399" w:rsidRPr="003E7C2C">
        <w:rPr>
          <w:rFonts w:ascii="Arial" w:hAnsi="Arial" w:cs="Arial"/>
          <w:b/>
          <w:bCs/>
          <w:sz w:val="28"/>
          <w:szCs w:val="28"/>
        </w:rPr>
        <w:t xml:space="preserve">52 решены </w:t>
      </w:r>
      <w:r w:rsidR="003E7C2C" w:rsidRPr="003E7C2C">
        <w:rPr>
          <w:rFonts w:ascii="Arial" w:hAnsi="Arial" w:cs="Arial"/>
          <w:b/>
          <w:bCs/>
          <w:sz w:val="28"/>
          <w:szCs w:val="28"/>
        </w:rPr>
        <w:t>положительно</w:t>
      </w:r>
      <w:r w:rsidR="003E7C2C">
        <w:rPr>
          <w:rFonts w:ascii="Arial" w:hAnsi="Arial" w:cs="Arial"/>
          <w:sz w:val="28"/>
          <w:szCs w:val="28"/>
        </w:rPr>
        <w:t>, по</w:t>
      </w:r>
      <w:r w:rsidR="00236399">
        <w:rPr>
          <w:rFonts w:ascii="Arial" w:hAnsi="Arial" w:cs="Arial"/>
          <w:sz w:val="28"/>
          <w:szCs w:val="28"/>
        </w:rPr>
        <w:t xml:space="preserve"> остальным даны </w:t>
      </w:r>
      <w:r w:rsidR="003E7C2C">
        <w:rPr>
          <w:rFonts w:ascii="Arial" w:hAnsi="Arial" w:cs="Arial"/>
          <w:sz w:val="28"/>
          <w:szCs w:val="28"/>
        </w:rPr>
        <w:t>разъяснение.</w:t>
      </w:r>
      <w:r w:rsidR="00236399">
        <w:rPr>
          <w:rFonts w:ascii="Arial" w:hAnsi="Arial" w:cs="Arial"/>
          <w:sz w:val="28"/>
          <w:szCs w:val="28"/>
        </w:rPr>
        <w:t xml:space="preserve"> </w:t>
      </w:r>
    </w:p>
    <w:p w14:paraId="7208FA8D" w14:textId="10DB0B58" w:rsidR="001341A2" w:rsidRDefault="0077548F" w:rsidP="003E7C2C">
      <w:pPr>
        <w:pStyle w:val="a3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FD5618">
        <w:rPr>
          <w:rFonts w:ascii="Arial" w:hAnsi="Arial" w:cs="Arial"/>
          <w:sz w:val="28"/>
          <w:szCs w:val="28"/>
        </w:rPr>
        <w:t xml:space="preserve">Кроме того, </w:t>
      </w:r>
      <w:r w:rsidR="003E7C2C">
        <w:rPr>
          <w:rFonts w:ascii="Arial" w:hAnsi="Arial" w:cs="Arial"/>
          <w:sz w:val="28"/>
          <w:szCs w:val="28"/>
        </w:rPr>
        <w:t>Комиссией на</w:t>
      </w:r>
      <w:r w:rsidRPr="00FD5618">
        <w:rPr>
          <w:rFonts w:ascii="Arial" w:hAnsi="Arial" w:cs="Arial"/>
          <w:sz w:val="28"/>
          <w:szCs w:val="28"/>
        </w:rPr>
        <w:t xml:space="preserve"> постоянной основе рассматриваются резонансные вопросы, поднимаемые населением в СМИ и социальных сетях. </w:t>
      </w:r>
    </w:p>
    <w:p w14:paraId="1ECDA5E3" w14:textId="7EC6FE0A" w:rsidR="00BD5BC6" w:rsidRPr="00BD5BC6" w:rsidRDefault="00BD5BC6" w:rsidP="00BD5BC6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BD5BC6">
        <w:rPr>
          <w:rFonts w:ascii="Arial" w:hAnsi="Arial" w:cs="Arial"/>
          <w:sz w:val="28"/>
          <w:szCs w:val="28"/>
        </w:rPr>
        <w:t>Комисси</w:t>
      </w:r>
      <w:r>
        <w:rPr>
          <w:rFonts w:ascii="Arial" w:hAnsi="Arial" w:cs="Arial"/>
          <w:sz w:val="28"/>
          <w:szCs w:val="28"/>
        </w:rPr>
        <w:t>я</w:t>
      </w:r>
      <w:r w:rsidRPr="00BD5BC6">
        <w:rPr>
          <w:rFonts w:ascii="Arial" w:hAnsi="Arial" w:cs="Arial"/>
          <w:sz w:val="28"/>
          <w:szCs w:val="28"/>
        </w:rPr>
        <w:t xml:space="preserve"> подтвердила свою значимость как эффективная площадка для диалога между гражданским обществом и государственными структурами.</w:t>
      </w:r>
    </w:p>
    <w:p w14:paraId="5261CA6F" w14:textId="330CC251" w:rsidR="00BD5BC6" w:rsidRPr="00BD5BC6" w:rsidRDefault="00BD5BC6" w:rsidP="00BD5BC6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BD5BC6">
        <w:rPr>
          <w:rFonts w:ascii="Arial" w:hAnsi="Arial" w:cs="Arial"/>
          <w:sz w:val="28"/>
          <w:szCs w:val="28"/>
        </w:rPr>
        <w:lastRenderedPageBreak/>
        <w:t>Сфокусированная работа по таким ключевым направлениям, как противодействие коррупции, обеспечение прозрачности, развитие инфраструктуры и экология, позволила не только выявить системные проблемы, но и способствовать их практическому решению</w:t>
      </w:r>
      <w:r>
        <w:rPr>
          <w:rFonts w:ascii="Arial" w:hAnsi="Arial" w:cs="Arial"/>
          <w:sz w:val="28"/>
          <w:szCs w:val="28"/>
        </w:rPr>
        <w:t>.</w:t>
      </w:r>
    </w:p>
    <w:p w14:paraId="40585234" w14:textId="77777777" w:rsidR="003E7C2C" w:rsidRPr="00FD5618" w:rsidRDefault="003E7C2C" w:rsidP="003E7C2C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</w:p>
    <w:sectPr w:rsidR="003E7C2C" w:rsidRPr="00FD5618" w:rsidSect="008A638B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F62ED"/>
    <w:multiLevelType w:val="hybridMultilevel"/>
    <w:tmpl w:val="DFB020FC"/>
    <w:lvl w:ilvl="0" w:tplc="C0A4DD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6C4F3A"/>
    <w:multiLevelType w:val="hybridMultilevel"/>
    <w:tmpl w:val="D81E9FA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A15CD"/>
    <w:multiLevelType w:val="hybridMultilevel"/>
    <w:tmpl w:val="C56EA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006C1"/>
    <w:multiLevelType w:val="hybridMultilevel"/>
    <w:tmpl w:val="B7C8E7D0"/>
    <w:lvl w:ilvl="0" w:tplc="A3ACB03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E3941"/>
    <w:multiLevelType w:val="hybridMultilevel"/>
    <w:tmpl w:val="3CDE7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77151"/>
    <w:multiLevelType w:val="hybridMultilevel"/>
    <w:tmpl w:val="1DD85E0A"/>
    <w:lvl w:ilvl="0" w:tplc="DB3A03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ACD697F"/>
    <w:multiLevelType w:val="hybridMultilevel"/>
    <w:tmpl w:val="3B1E7930"/>
    <w:lvl w:ilvl="0" w:tplc="A4A61CD4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9C771BE"/>
    <w:multiLevelType w:val="hybridMultilevel"/>
    <w:tmpl w:val="24C023D0"/>
    <w:lvl w:ilvl="0" w:tplc="39D64D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85C6FD3"/>
    <w:multiLevelType w:val="hybridMultilevel"/>
    <w:tmpl w:val="91BC55F4"/>
    <w:lvl w:ilvl="0" w:tplc="FC9A67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3B1B3A"/>
    <w:multiLevelType w:val="hybridMultilevel"/>
    <w:tmpl w:val="6674FE42"/>
    <w:lvl w:ilvl="0" w:tplc="0FFC8F06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0F834A4"/>
    <w:multiLevelType w:val="hybridMultilevel"/>
    <w:tmpl w:val="D5C43B92"/>
    <w:lvl w:ilvl="0" w:tplc="D89A3D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FA5D69"/>
    <w:multiLevelType w:val="hybridMultilevel"/>
    <w:tmpl w:val="C56EA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"/>
  </w:num>
  <w:num w:numId="5">
    <w:abstractNumId w:val="10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BC"/>
    <w:rsid w:val="00016D85"/>
    <w:rsid w:val="00055A8F"/>
    <w:rsid w:val="00060C86"/>
    <w:rsid w:val="00061578"/>
    <w:rsid w:val="00072D63"/>
    <w:rsid w:val="00082AF0"/>
    <w:rsid w:val="000A26A3"/>
    <w:rsid w:val="000B38FB"/>
    <w:rsid w:val="000C0F50"/>
    <w:rsid w:val="000C1773"/>
    <w:rsid w:val="000C7F6B"/>
    <w:rsid w:val="000D52CA"/>
    <w:rsid w:val="000E231E"/>
    <w:rsid w:val="000F197A"/>
    <w:rsid w:val="001001EF"/>
    <w:rsid w:val="00110AF5"/>
    <w:rsid w:val="001127B7"/>
    <w:rsid w:val="00122960"/>
    <w:rsid w:val="00125FC0"/>
    <w:rsid w:val="001341A2"/>
    <w:rsid w:val="00164A05"/>
    <w:rsid w:val="0017744C"/>
    <w:rsid w:val="001A3DEA"/>
    <w:rsid w:val="001C31AF"/>
    <w:rsid w:val="001D307A"/>
    <w:rsid w:val="001D5832"/>
    <w:rsid w:val="001E6866"/>
    <w:rsid w:val="001E7261"/>
    <w:rsid w:val="00200D76"/>
    <w:rsid w:val="00204FE5"/>
    <w:rsid w:val="002108C9"/>
    <w:rsid w:val="00214A7A"/>
    <w:rsid w:val="00225B99"/>
    <w:rsid w:val="00236399"/>
    <w:rsid w:val="00285161"/>
    <w:rsid w:val="002A26D8"/>
    <w:rsid w:val="002B47C1"/>
    <w:rsid w:val="002D14AC"/>
    <w:rsid w:val="002E28D2"/>
    <w:rsid w:val="002E5AFA"/>
    <w:rsid w:val="002E5CBC"/>
    <w:rsid w:val="00315E35"/>
    <w:rsid w:val="003176CF"/>
    <w:rsid w:val="0032419C"/>
    <w:rsid w:val="003278F3"/>
    <w:rsid w:val="00340A14"/>
    <w:rsid w:val="0034306A"/>
    <w:rsid w:val="00350DFA"/>
    <w:rsid w:val="00352882"/>
    <w:rsid w:val="00375087"/>
    <w:rsid w:val="003A3060"/>
    <w:rsid w:val="003C1861"/>
    <w:rsid w:val="003C7BEA"/>
    <w:rsid w:val="003D15D9"/>
    <w:rsid w:val="003E1CFF"/>
    <w:rsid w:val="003E4298"/>
    <w:rsid w:val="003E7C2C"/>
    <w:rsid w:val="003F5486"/>
    <w:rsid w:val="003F6BC2"/>
    <w:rsid w:val="00402984"/>
    <w:rsid w:val="00404154"/>
    <w:rsid w:val="0041719D"/>
    <w:rsid w:val="004231E4"/>
    <w:rsid w:val="00452DE7"/>
    <w:rsid w:val="0045382C"/>
    <w:rsid w:val="0045644E"/>
    <w:rsid w:val="00484E5A"/>
    <w:rsid w:val="00487582"/>
    <w:rsid w:val="004B61C1"/>
    <w:rsid w:val="004D2808"/>
    <w:rsid w:val="004F2CEB"/>
    <w:rsid w:val="004F7CAE"/>
    <w:rsid w:val="00503655"/>
    <w:rsid w:val="0050377E"/>
    <w:rsid w:val="00523D50"/>
    <w:rsid w:val="00532523"/>
    <w:rsid w:val="00534EBA"/>
    <w:rsid w:val="0055180C"/>
    <w:rsid w:val="005A150D"/>
    <w:rsid w:val="005A48B4"/>
    <w:rsid w:val="005B1A52"/>
    <w:rsid w:val="005E161A"/>
    <w:rsid w:val="005F378D"/>
    <w:rsid w:val="005F6B5C"/>
    <w:rsid w:val="006057F2"/>
    <w:rsid w:val="006162C5"/>
    <w:rsid w:val="0063588B"/>
    <w:rsid w:val="00635AE2"/>
    <w:rsid w:val="006360AE"/>
    <w:rsid w:val="00640F9D"/>
    <w:rsid w:val="00661761"/>
    <w:rsid w:val="00665712"/>
    <w:rsid w:val="00666072"/>
    <w:rsid w:val="00670F95"/>
    <w:rsid w:val="00684A76"/>
    <w:rsid w:val="006A0034"/>
    <w:rsid w:val="006E4734"/>
    <w:rsid w:val="00710D74"/>
    <w:rsid w:val="007510BB"/>
    <w:rsid w:val="007709F0"/>
    <w:rsid w:val="0077548F"/>
    <w:rsid w:val="007D4073"/>
    <w:rsid w:val="007D6E61"/>
    <w:rsid w:val="007E49A9"/>
    <w:rsid w:val="007F2C43"/>
    <w:rsid w:val="007F3DF2"/>
    <w:rsid w:val="007F49E1"/>
    <w:rsid w:val="00800C9E"/>
    <w:rsid w:val="00835B04"/>
    <w:rsid w:val="00842A09"/>
    <w:rsid w:val="00847A80"/>
    <w:rsid w:val="00850FDA"/>
    <w:rsid w:val="00866A17"/>
    <w:rsid w:val="008725E9"/>
    <w:rsid w:val="008A638B"/>
    <w:rsid w:val="008A7DA0"/>
    <w:rsid w:val="008D0D8A"/>
    <w:rsid w:val="008E757A"/>
    <w:rsid w:val="008F4930"/>
    <w:rsid w:val="00911768"/>
    <w:rsid w:val="009179C4"/>
    <w:rsid w:val="00935F96"/>
    <w:rsid w:val="00941750"/>
    <w:rsid w:val="00993607"/>
    <w:rsid w:val="009967D3"/>
    <w:rsid w:val="009A6BB6"/>
    <w:rsid w:val="009B563F"/>
    <w:rsid w:val="009B7A68"/>
    <w:rsid w:val="009C2F2A"/>
    <w:rsid w:val="009D6D22"/>
    <w:rsid w:val="009F294A"/>
    <w:rsid w:val="00A0533B"/>
    <w:rsid w:val="00A059C8"/>
    <w:rsid w:val="00A10189"/>
    <w:rsid w:val="00A25C07"/>
    <w:rsid w:val="00A32467"/>
    <w:rsid w:val="00A4396D"/>
    <w:rsid w:val="00A842A1"/>
    <w:rsid w:val="00A93D64"/>
    <w:rsid w:val="00AB7A99"/>
    <w:rsid w:val="00AD18FC"/>
    <w:rsid w:val="00AE34CC"/>
    <w:rsid w:val="00AF18E7"/>
    <w:rsid w:val="00AF361F"/>
    <w:rsid w:val="00B008E3"/>
    <w:rsid w:val="00B05F5F"/>
    <w:rsid w:val="00B3390D"/>
    <w:rsid w:val="00B40219"/>
    <w:rsid w:val="00B55845"/>
    <w:rsid w:val="00B56A43"/>
    <w:rsid w:val="00B77CD6"/>
    <w:rsid w:val="00B81358"/>
    <w:rsid w:val="00B851FE"/>
    <w:rsid w:val="00B944FD"/>
    <w:rsid w:val="00B94F74"/>
    <w:rsid w:val="00BC167E"/>
    <w:rsid w:val="00BC6906"/>
    <w:rsid w:val="00BD5BC6"/>
    <w:rsid w:val="00BD763B"/>
    <w:rsid w:val="00BF0CB7"/>
    <w:rsid w:val="00BF42DA"/>
    <w:rsid w:val="00C020F5"/>
    <w:rsid w:val="00C253DE"/>
    <w:rsid w:val="00C43D70"/>
    <w:rsid w:val="00C559BA"/>
    <w:rsid w:val="00CA22A7"/>
    <w:rsid w:val="00CA732B"/>
    <w:rsid w:val="00CB375D"/>
    <w:rsid w:val="00CB6804"/>
    <w:rsid w:val="00CF177A"/>
    <w:rsid w:val="00D07D31"/>
    <w:rsid w:val="00D20442"/>
    <w:rsid w:val="00D27731"/>
    <w:rsid w:val="00D377CA"/>
    <w:rsid w:val="00D420FC"/>
    <w:rsid w:val="00D53316"/>
    <w:rsid w:val="00D56D01"/>
    <w:rsid w:val="00D65C0E"/>
    <w:rsid w:val="00D70C8C"/>
    <w:rsid w:val="00D71124"/>
    <w:rsid w:val="00DB1850"/>
    <w:rsid w:val="00DB4313"/>
    <w:rsid w:val="00DC60C6"/>
    <w:rsid w:val="00DC76F2"/>
    <w:rsid w:val="00DD6830"/>
    <w:rsid w:val="00DE688D"/>
    <w:rsid w:val="00DF1B9D"/>
    <w:rsid w:val="00E062F5"/>
    <w:rsid w:val="00E12724"/>
    <w:rsid w:val="00E6383B"/>
    <w:rsid w:val="00E96342"/>
    <w:rsid w:val="00EB53FE"/>
    <w:rsid w:val="00EF2E7B"/>
    <w:rsid w:val="00F13D19"/>
    <w:rsid w:val="00F21D17"/>
    <w:rsid w:val="00F34995"/>
    <w:rsid w:val="00F510B7"/>
    <w:rsid w:val="00F54590"/>
    <w:rsid w:val="00F54AEA"/>
    <w:rsid w:val="00F73512"/>
    <w:rsid w:val="00F7611B"/>
    <w:rsid w:val="00F80CC6"/>
    <w:rsid w:val="00F85C28"/>
    <w:rsid w:val="00F92FC0"/>
    <w:rsid w:val="00F974B7"/>
    <w:rsid w:val="00FB2251"/>
    <w:rsid w:val="00FC2D56"/>
    <w:rsid w:val="00FD52A6"/>
    <w:rsid w:val="00FD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8A7CE"/>
  <w15:chartTrackingRefBased/>
  <w15:docId w15:val="{ED890ABC-EB4E-4334-8F75-F0F3A8F4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йгерим,Обя,мелкий,мой рабочий,норма,Без интервала11,свой,No Spacing1,14 TNR,МОЙ СТИЛЬ,Без интеБез интервала,No Spacing,Без интервала111,Без интервала2,исполнитель,No Spacing11,Елжан,No SpaciБез интервала14,Без интервала3,Алия"/>
    <w:link w:val="a4"/>
    <w:uiPriority w:val="1"/>
    <w:qFormat/>
    <w:rsid w:val="00B05F5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16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62C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377C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F7CAE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00C9E"/>
    <w:pPr>
      <w:tabs>
        <w:tab w:val="center" w:pos="4677"/>
        <w:tab w:val="right" w:pos="9355"/>
      </w:tabs>
      <w:spacing w:after="0" w:line="240" w:lineRule="auto"/>
      <w:jc w:val="both"/>
    </w:pPr>
    <w:rPr>
      <w:rFonts w:ascii="Arial" w:hAnsi="Arial"/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800C9E"/>
    <w:rPr>
      <w:rFonts w:ascii="Arial" w:hAnsi="Arial"/>
      <w:sz w:val="28"/>
    </w:rPr>
  </w:style>
  <w:style w:type="paragraph" w:styleId="2">
    <w:name w:val="Body Text Indent 2"/>
    <w:basedOn w:val="a"/>
    <w:link w:val="20"/>
    <w:uiPriority w:val="99"/>
    <w:unhideWhenUsed/>
    <w:rsid w:val="00800C9E"/>
    <w:pPr>
      <w:spacing w:after="0" w:line="276" w:lineRule="auto"/>
      <w:ind w:firstLine="709"/>
      <w:contextualSpacing/>
      <w:jc w:val="both"/>
    </w:pPr>
    <w:rPr>
      <w:rFonts w:ascii="Arial" w:hAnsi="Arial" w:cs="Arial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00C9E"/>
    <w:rPr>
      <w:rFonts w:ascii="Arial" w:hAnsi="Arial" w:cs="Arial"/>
      <w:sz w:val="28"/>
      <w:szCs w:val="28"/>
    </w:rPr>
  </w:style>
  <w:style w:type="character" w:customStyle="1" w:styleId="a4">
    <w:name w:val="Без интервала Знак"/>
    <w:aliases w:val="Айгерим Знак,Обя Знак,мелкий Знак,мой рабочий Знак,норма Знак,Без интервала11 Знак,свой Знак,No Spacing1 Знак,14 TNR Знак,МОЙ СТИЛЬ Знак,Без интеБез интервала Знак,No Spacing Знак,Без интервала111 Знак,Без интервала2 Знак,Елжан Знак"/>
    <w:link w:val="a3"/>
    <w:uiPriority w:val="1"/>
    <w:qFormat/>
    <w:locked/>
    <w:rsid w:val="00DB4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Есильбаева Венера Батыровна</dc:creator>
  <cp:keywords/>
  <dc:description/>
  <cp:lastModifiedBy>Zhanna Abdukasovna</cp:lastModifiedBy>
  <cp:revision>2</cp:revision>
  <cp:lastPrinted>2021-06-28T07:37:00Z</cp:lastPrinted>
  <dcterms:created xsi:type="dcterms:W3CDTF">2025-04-15T11:57:00Z</dcterms:created>
  <dcterms:modified xsi:type="dcterms:W3CDTF">2025-04-15T11:57:00Z</dcterms:modified>
</cp:coreProperties>
</file>